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C" w:rsidRDefault="0099402A" w:rsidP="00D1463C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bCs/>
          <w:sz w:val="24"/>
          <w:szCs w:val="24"/>
        </w:rPr>
        <w:t xml:space="preserve">О </w:t>
      </w:r>
      <w:r w:rsidR="00D1463C">
        <w:rPr>
          <w:bCs/>
          <w:sz w:val="24"/>
          <w:szCs w:val="24"/>
        </w:rPr>
        <w:t xml:space="preserve">включении имущества, закрепленного на праве оперативного управления </w:t>
      </w:r>
    </w:p>
    <w:p w:rsidR="00D1463C" w:rsidRDefault="00D1463C" w:rsidP="00D1463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автономным учреждением </w:t>
      </w:r>
      <w:r w:rsidR="007F430A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  <w:r w:rsidRPr="00CD5536">
        <w:rPr>
          <w:bCs/>
          <w:sz w:val="24"/>
          <w:szCs w:val="24"/>
        </w:rPr>
        <w:t>«</w:t>
      </w:r>
      <w:r w:rsidR="007F430A">
        <w:rPr>
          <w:bCs/>
          <w:sz w:val="24"/>
          <w:szCs w:val="24"/>
        </w:rPr>
        <w:t>Центр физической культуры и спорта</w:t>
      </w:r>
      <w:r w:rsidRPr="00CD55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D1463C" w:rsidRPr="00CD5536" w:rsidRDefault="00D1463C" w:rsidP="00D1463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 состав особо ценного движимого имущества</w:t>
      </w:r>
    </w:p>
    <w:p w:rsidR="00516D8B" w:rsidRPr="00CD5536" w:rsidRDefault="00516D8B" w:rsidP="003537BD">
      <w:pPr>
        <w:spacing w:line="276" w:lineRule="auto"/>
        <w:jc w:val="center"/>
        <w:rPr>
          <w:bCs/>
          <w:sz w:val="24"/>
          <w:szCs w:val="24"/>
        </w:rPr>
      </w:pPr>
    </w:p>
    <w:p w:rsidR="00B1756E" w:rsidRPr="00CD5536" w:rsidRDefault="00B1756E" w:rsidP="00E50E1A">
      <w:pPr>
        <w:spacing w:line="276" w:lineRule="auto"/>
        <w:ind w:firstLine="851"/>
        <w:rPr>
          <w:bCs/>
          <w:sz w:val="24"/>
          <w:szCs w:val="24"/>
        </w:rPr>
      </w:pPr>
    </w:p>
    <w:p w:rsidR="0099402A" w:rsidRPr="00CD5536" w:rsidRDefault="00D1463C" w:rsidP="003537BD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Рассмотрев обращение директора </w:t>
      </w:r>
      <w:r>
        <w:rPr>
          <w:bCs/>
          <w:sz w:val="24"/>
          <w:szCs w:val="24"/>
        </w:rPr>
        <w:t xml:space="preserve">автономного учреждения </w:t>
      </w:r>
      <w:r w:rsidR="007F430A">
        <w:rPr>
          <w:bCs/>
          <w:sz w:val="24"/>
          <w:szCs w:val="24"/>
        </w:rPr>
        <w:t xml:space="preserve">городского округа город Михайловка Волгоградской области </w:t>
      </w:r>
      <w:r w:rsidR="007F430A" w:rsidRPr="00CD5536">
        <w:rPr>
          <w:bCs/>
          <w:sz w:val="24"/>
          <w:szCs w:val="24"/>
        </w:rPr>
        <w:t>«</w:t>
      </w:r>
      <w:r w:rsidR="007F430A">
        <w:rPr>
          <w:bCs/>
          <w:sz w:val="24"/>
          <w:szCs w:val="24"/>
        </w:rPr>
        <w:t>Центр физической культуры и спорта</w:t>
      </w:r>
      <w:r w:rsidR="007F430A" w:rsidRPr="00CD5536">
        <w:rPr>
          <w:bCs/>
          <w:sz w:val="24"/>
          <w:szCs w:val="24"/>
        </w:rPr>
        <w:t>»</w:t>
      </w:r>
      <w:r w:rsidR="007F43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7F430A">
        <w:rPr>
          <w:bCs/>
          <w:sz w:val="24"/>
          <w:szCs w:val="24"/>
        </w:rPr>
        <w:t xml:space="preserve">А.А. Мурнова </w:t>
      </w:r>
      <w:r>
        <w:rPr>
          <w:bCs/>
          <w:sz w:val="24"/>
          <w:szCs w:val="24"/>
        </w:rPr>
        <w:t xml:space="preserve"> от 28.1</w:t>
      </w:r>
      <w:r w:rsidR="007F430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.2023 № </w:t>
      </w:r>
      <w:r w:rsidR="007F430A">
        <w:rPr>
          <w:bCs/>
          <w:sz w:val="24"/>
          <w:szCs w:val="24"/>
        </w:rPr>
        <w:t>137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="0099402A" w:rsidRPr="00CD5536">
        <w:rPr>
          <w:sz w:val="24"/>
          <w:szCs w:val="24"/>
        </w:rPr>
        <w:t xml:space="preserve"> соответствии со статьей 9.2 Федерального закона от 12.01.1996 № 7-ФЗ «О некоммерческих организациях», постановлением Правительства Российской Федерац</w:t>
      </w:r>
      <w:r w:rsidR="00B1756E" w:rsidRPr="00CD5536">
        <w:rPr>
          <w:sz w:val="24"/>
          <w:szCs w:val="24"/>
        </w:rPr>
        <w:t xml:space="preserve">ии </w:t>
      </w:r>
      <w:r w:rsidR="0099402A" w:rsidRPr="00CD5536">
        <w:rPr>
          <w:sz w:val="24"/>
          <w:szCs w:val="24"/>
        </w:rPr>
        <w:t xml:space="preserve">от 26.07.2010 </w:t>
      </w:r>
      <w:r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№ 538 «О порядке отнесения имущества автоно</w:t>
      </w:r>
      <w:r w:rsidR="007F430A">
        <w:rPr>
          <w:sz w:val="24"/>
          <w:szCs w:val="24"/>
        </w:rPr>
        <w:t>много или бюджетного учреждения</w:t>
      </w:r>
      <w:r w:rsidR="00E50E1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к категории особо ценного движимого имущества», постановлением администрации городского округа город Михайловка Волгоградской области от 17.05.2021</w:t>
      </w:r>
      <w:r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 xml:space="preserve">№ 1318 </w:t>
      </w:r>
      <w:r w:rsidR="007F430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п о с т а н о в л я е т:</w:t>
      </w:r>
    </w:p>
    <w:p w:rsidR="0099402A" w:rsidRPr="00D1463C" w:rsidRDefault="006D7FA6" w:rsidP="00D1463C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463C">
        <w:rPr>
          <w:sz w:val="24"/>
          <w:szCs w:val="24"/>
        </w:rPr>
        <w:t>В</w:t>
      </w:r>
      <w:r w:rsidR="00D1463C" w:rsidRPr="00D1463C">
        <w:rPr>
          <w:sz w:val="24"/>
          <w:szCs w:val="24"/>
        </w:rPr>
        <w:t>ключи</w:t>
      </w:r>
      <w:r w:rsidR="00D1463C">
        <w:rPr>
          <w:sz w:val="24"/>
          <w:szCs w:val="24"/>
        </w:rPr>
        <w:t xml:space="preserve">ть </w:t>
      </w:r>
      <w:r w:rsidR="000D606E">
        <w:rPr>
          <w:sz w:val="24"/>
          <w:szCs w:val="24"/>
        </w:rPr>
        <w:t>систему экстренного оповещения ЧС (большой спортивный зал), 2023 года</w:t>
      </w:r>
      <w:r w:rsidR="00EB7E7E">
        <w:rPr>
          <w:sz w:val="24"/>
          <w:szCs w:val="24"/>
        </w:rPr>
        <w:t xml:space="preserve"> ввода в эксплуатацию</w:t>
      </w:r>
      <w:r w:rsidR="000D606E">
        <w:rPr>
          <w:sz w:val="24"/>
          <w:szCs w:val="24"/>
        </w:rPr>
        <w:t xml:space="preserve">, инвентарный номер 21012400000000001, </w:t>
      </w:r>
      <w:r w:rsidR="00EB7E7E">
        <w:rPr>
          <w:sz w:val="24"/>
          <w:szCs w:val="24"/>
        </w:rPr>
        <w:t xml:space="preserve">                            </w:t>
      </w:r>
      <w:r w:rsidR="003F0AC1">
        <w:rPr>
          <w:sz w:val="24"/>
          <w:szCs w:val="24"/>
        </w:rPr>
        <w:t xml:space="preserve">ОКОФ 330.26.30.50, </w:t>
      </w:r>
      <w:r w:rsidR="00180385">
        <w:rPr>
          <w:sz w:val="24"/>
          <w:szCs w:val="24"/>
        </w:rPr>
        <w:t>балансовой</w:t>
      </w:r>
      <w:r w:rsidR="009F70B8">
        <w:rPr>
          <w:sz w:val="24"/>
          <w:szCs w:val="24"/>
        </w:rPr>
        <w:t xml:space="preserve">  стоимость</w:t>
      </w:r>
      <w:r w:rsidR="00180385">
        <w:rPr>
          <w:sz w:val="24"/>
          <w:szCs w:val="24"/>
        </w:rPr>
        <w:t>ю</w:t>
      </w:r>
      <w:r w:rsidR="009F70B8">
        <w:rPr>
          <w:sz w:val="24"/>
          <w:szCs w:val="24"/>
        </w:rPr>
        <w:t xml:space="preserve"> 125 769 (сто двадцать пять тысяч семьсот шестьдесят девять) </w:t>
      </w:r>
      <w:r w:rsidR="003F0AC1">
        <w:rPr>
          <w:sz w:val="24"/>
          <w:szCs w:val="24"/>
        </w:rPr>
        <w:t xml:space="preserve">рублей 00 </w:t>
      </w:r>
      <w:r w:rsidR="00EB7E7E">
        <w:rPr>
          <w:sz w:val="24"/>
          <w:szCs w:val="24"/>
        </w:rPr>
        <w:t>копеек</w:t>
      </w:r>
      <w:r w:rsidR="00180385">
        <w:rPr>
          <w:sz w:val="24"/>
          <w:szCs w:val="24"/>
        </w:rPr>
        <w:t>, остаточной стоимостью 122 275 (сто двадцать две тысячи двести семьдеся</w:t>
      </w:r>
      <w:r w:rsidR="00BE14C9">
        <w:rPr>
          <w:sz w:val="24"/>
          <w:szCs w:val="24"/>
        </w:rPr>
        <w:t>т пять</w:t>
      </w:r>
      <w:r w:rsidR="00180385">
        <w:rPr>
          <w:sz w:val="24"/>
          <w:szCs w:val="24"/>
        </w:rPr>
        <w:t xml:space="preserve">) </w:t>
      </w:r>
      <w:r w:rsidR="00EB7E7E">
        <w:rPr>
          <w:sz w:val="24"/>
          <w:szCs w:val="24"/>
        </w:rPr>
        <w:t xml:space="preserve">рублей </w:t>
      </w:r>
      <w:r w:rsidR="00180385">
        <w:rPr>
          <w:sz w:val="24"/>
          <w:szCs w:val="24"/>
        </w:rPr>
        <w:t>40 коп</w:t>
      </w:r>
      <w:r w:rsidR="00EB7E7E">
        <w:rPr>
          <w:sz w:val="24"/>
          <w:szCs w:val="24"/>
        </w:rPr>
        <w:t>еек</w:t>
      </w:r>
      <w:r w:rsidR="00180385">
        <w:rPr>
          <w:sz w:val="24"/>
          <w:szCs w:val="24"/>
        </w:rPr>
        <w:t xml:space="preserve">, </w:t>
      </w:r>
      <w:r w:rsidR="00D1463C" w:rsidRPr="00D1463C">
        <w:rPr>
          <w:sz w:val="24"/>
          <w:szCs w:val="24"/>
        </w:rPr>
        <w:t>закрепленного на праве оперативного управления за автономным учреждением</w:t>
      </w:r>
      <w:r w:rsidR="00F0153C">
        <w:rPr>
          <w:sz w:val="24"/>
          <w:szCs w:val="24"/>
        </w:rPr>
        <w:t xml:space="preserve">  </w:t>
      </w:r>
      <w:r w:rsidR="00180385">
        <w:rPr>
          <w:sz w:val="24"/>
          <w:szCs w:val="24"/>
        </w:rPr>
        <w:t xml:space="preserve">городского </w:t>
      </w:r>
      <w:r w:rsidR="00F0153C">
        <w:rPr>
          <w:bCs/>
          <w:sz w:val="24"/>
          <w:szCs w:val="24"/>
        </w:rPr>
        <w:t xml:space="preserve">округа город Михайловка Волгоградской области </w:t>
      </w:r>
      <w:r w:rsidR="00F0153C" w:rsidRPr="00CD5536">
        <w:rPr>
          <w:bCs/>
          <w:sz w:val="24"/>
          <w:szCs w:val="24"/>
        </w:rPr>
        <w:t>«</w:t>
      </w:r>
      <w:r w:rsidR="00F0153C">
        <w:rPr>
          <w:bCs/>
          <w:sz w:val="24"/>
          <w:szCs w:val="24"/>
        </w:rPr>
        <w:t>Центр физической культуры и спорта</w:t>
      </w:r>
      <w:r w:rsidR="00F0153C" w:rsidRPr="00CD5536">
        <w:rPr>
          <w:bCs/>
          <w:sz w:val="24"/>
          <w:szCs w:val="24"/>
        </w:rPr>
        <w:t>»</w:t>
      </w:r>
      <w:r w:rsidR="00D1463C" w:rsidRPr="00D1463C">
        <w:rPr>
          <w:sz w:val="24"/>
          <w:szCs w:val="24"/>
        </w:rPr>
        <w:t>, в состав особо ценного</w:t>
      </w:r>
      <w:r w:rsidR="00D1463C">
        <w:rPr>
          <w:sz w:val="24"/>
          <w:szCs w:val="24"/>
        </w:rPr>
        <w:t xml:space="preserve"> движимого имущества.</w:t>
      </w:r>
    </w:p>
    <w:p w:rsidR="00B1756E" w:rsidRPr="00CD5536" w:rsidRDefault="0099402A" w:rsidP="003537BD">
      <w:pPr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2. </w:t>
      </w:r>
      <w:r w:rsidR="00D1463C" w:rsidRPr="00C038AE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городского округа в сети «Интернет».</w:t>
      </w:r>
    </w:p>
    <w:p w:rsidR="00B1756E" w:rsidRDefault="0099402A" w:rsidP="006D7FA6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t>3.</w:t>
      </w:r>
      <w:r w:rsidR="006D7FA6">
        <w:rPr>
          <w:sz w:val="24"/>
          <w:szCs w:val="24"/>
        </w:rPr>
        <w:t xml:space="preserve"> </w:t>
      </w:r>
      <w:r w:rsidR="00B1756E" w:rsidRPr="00CD5536">
        <w:rPr>
          <w:sz w:val="24"/>
          <w:szCs w:val="24"/>
        </w:rPr>
        <w:t>Контроль</w:t>
      </w:r>
      <w:r w:rsidR="00A26FE1">
        <w:rPr>
          <w:sz w:val="24"/>
          <w:szCs w:val="24"/>
        </w:rPr>
        <w:t xml:space="preserve"> </w:t>
      </w:r>
      <w:r w:rsidRPr="00CD5536">
        <w:rPr>
          <w:sz w:val="24"/>
          <w:szCs w:val="24"/>
        </w:rPr>
        <w:t xml:space="preserve">за исполнением настоящего постановления возложить на заместителя главы городского округа по экономике и управлению имуществом  </w:t>
      </w:r>
      <w:r w:rsidR="00D1463C">
        <w:rPr>
          <w:sz w:val="24"/>
          <w:szCs w:val="24"/>
        </w:rPr>
        <w:t xml:space="preserve">                 </w:t>
      </w:r>
      <w:r w:rsidRPr="00CD5536">
        <w:rPr>
          <w:sz w:val="24"/>
          <w:szCs w:val="24"/>
        </w:rPr>
        <w:t>Е.С. Гугняеву.</w:t>
      </w:r>
    </w:p>
    <w:p w:rsidR="00D1463C" w:rsidRPr="00CD5536" w:rsidRDefault="00D1463C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B1756E" w:rsidRPr="00CD5536" w:rsidRDefault="00B1756E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99402A" w:rsidRPr="00CD5536" w:rsidRDefault="0099402A" w:rsidP="00B1756E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Глава городского округа                                                 </w:t>
      </w:r>
      <w:r w:rsidR="00D1463C">
        <w:rPr>
          <w:sz w:val="24"/>
          <w:szCs w:val="24"/>
        </w:rPr>
        <w:t xml:space="preserve">                              </w:t>
      </w:r>
      <w:r w:rsidRPr="00CD5536">
        <w:rPr>
          <w:sz w:val="24"/>
          <w:szCs w:val="24"/>
        </w:rPr>
        <w:t xml:space="preserve">         А.В. Тюрин</w:t>
      </w:r>
    </w:p>
    <w:p w:rsidR="00B1756E" w:rsidRPr="00CD5536" w:rsidRDefault="00B1756E" w:rsidP="00730662">
      <w:pPr>
        <w:ind w:left="5670"/>
        <w:rPr>
          <w:iCs/>
          <w:sz w:val="24"/>
          <w:szCs w:val="24"/>
        </w:rPr>
      </w:pPr>
    </w:p>
    <w:p w:rsidR="003537BD" w:rsidRPr="00CD5536" w:rsidRDefault="003537BD" w:rsidP="00730662">
      <w:pPr>
        <w:ind w:left="5670"/>
        <w:rPr>
          <w:iCs/>
          <w:sz w:val="24"/>
          <w:szCs w:val="24"/>
        </w:rPr>
      </w:pPr>
    </w:p>
    <w:p w:rsidR="003537BD" w:rsidRPr="00CD5536" w:rsidRDefault="003537BD" w:rsidP="00730662">
      <w:pPr>
        <w:ind w:left="5670"/>
        <w:rPr>
          <w:iCs/>
          <w:sz w:val="24"/>
          <w:szCs w:val="24"/>
        </w:rPr>
      </w:pPr>
    </w:p>
    <w:p w:rsidR="00CD5536" w:rsidRDefault="00CD5536" w:rsidP="00730662">
      <w:pPr>
        <w:ind w:left="5670"/>
        <w:rPr>
          <w:iCs/>
          <w:sz w:val="24"/>
          <w:szCs w:val="24"/>
        </w:rPr>
      </w:pPr>
    </w:p>
    <w:p w:rsidR="00E50E1A" w:rsidRDefault="00E50E1A" w:rsidP="00730662">
      <w:pPr>
        <w:ind w:left="5670"/>
        <w:rPr>
          <w:iCs/>
          <w:sz w:val="24"/>
          <w:szCs w:val="24"/>
        </w:rPr>
      </w:pPr>
    </w:p>
    <w:p w:rsidR="00730662" w:rsidRPr="00CD5536" w:rsidRDefault="00730662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ПРИЛОЖЕНИЕ </w:t>
      </w:r>
    </w:p>
    <w:p w:rsidR="00730662" w:rsidRPr="00CD5536" w:rsidRDefault="00673EE7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к </w:t>
      </w:r>
      <w:r w:rsidR="00730662" w:rsidRPr="00CD5536">
        <w:rPr>
          <w:iCs/>
          <w:sz w:val="24"/>
          <w:szCs w:val="24"/>
        </w:rPr>
        <w:t>постановлению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>администрации городского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 xml:space="preserve">округа город Михайловка </w:t>
      </w:r>
    </w:p>
    <w:p w:rsidR="00673EE7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>Волгоградской области</w:t>
      </w:r>
    </w:p>
    <w:p w:rsidR="00730662" w:rsidRPr="00CD5536" w:rsidRDefault="00A26FE1" w:rsidP="00730662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A5198A" w:rsidRPr="00CD5536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C78AF">
        <w:rPr>
          <w:sz w:val="24"/>
          <w:szCs w:val="24"/>
        </w:rPr>
        <w:t>20.12.2023</w:t>
      </w:r>
      <w:r>
        <w:rPr>
          <w:sz w:val="24"/>
          <w:szCs w:val="24"/>
        </w:rPr>
        <w:t xml:space="preserve">   </w:t>
      </w:r>
      <w:r w:rsidR="00A5198A" w:rsidRPr="00CD553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C78AF">
        <w:rPr>
          <w:sz w:val="24"/>
          <w:szCs w:val="24"/>
        </w:rPr>
        <w:t>3419</w:t>
      </w:r>
    </w:p>
    <w:p w:rsidR="00B1756E" w:rsidRPr="00CD5536" w:rsidRDefault="00B1756E" w:rsidP="00CD5536">
      <w:pPr>
        <w:rPr>
          <w:sz w:val="24"/>
          <w:szCs w:val="24"/>
        </w:rPr>
      </w:pPr>
    </w:p>
    <w:p w:rsidR="00A26FE1" w:rsidRDefault="00B5272B" w:rsidP="00A26FE1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sz w:val="24"/>
          <w:szCs w:val="24"/>
        </w:rPr>
        <w:t xml:space="preserve">Перечень </w:t>
      </w:r>
      <w:r w:rsidR="00A26FE1">
        <w:rPr>
          <w:bCs/>
          <w:sz w:val="24"/>
          <w:szCs w:val="24"/>
        </w:rPr>
        <w:t xml:space="preserve">имущества, закрепленного на праве оперативного управления </w:t>
      </w:r>
    </w:p>
    <w:p w:rsidR="00A26FE1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 автономным учреждением</w:t>
      </w:r>
      <w:r w:rsidR="006D7FA6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  <w:r w:rsidR="006D7FA6" w:rsidRPr="00CD5536">
        <w:rPr>
          <w:bCs/>
          <w:sz w:val="24"/>
          <w:szCs w:val="24"/>
        </w:rPr>
        <w:t>«</w:t>
      </w:r>
      <w:r w:rsidR="006D7FA6">
        <w:rPr>
          <w:bCs/>
          <w:sz w:val="24"/>
          <w:szCs w:val="24"/>
        </w:rPr>
        <w:t>Центр физической культуры и спорта</w:t>
      </w:r>
      <w:r w:rsidR="006D7FA6" w:rsidRPr="00CD55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B5272B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включаемого в состав особо ценного движимого имущества</w:t>
      </w:r>
    </w:p>
    <w:p w:rsidR="00E50E1A" w:rsidRPr="00CD5536" w:rsidRDefault="00E50E1A" w:rsidP="00A26FE1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418"/>
        <w:gridCol w:w="1559"/>
        <w:gridCol w:w="1559"/>
        <w:gridCol w:w="1559"/>
      </w:tblGrid>
      <w:tr w:rsidR="00624EFF" w:rsidRPr="00CD5536" w:rsidTr="00E50E1A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F1265D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№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005" w:rsidRPr="00CD5536" w:rsidRDefault="00A26FE1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5005" w:rsidRPr="00CD5536">
              <w:rPr>
                <w:sz w:val="24"/>
                <w:szCs w:val="24"/>
              </w:rPr>
              <w:t>принятия</w:t>
            </w:r>
          </w:p>
          <w:p w:rsidR="00624EFF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к учету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Инвентарный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Стоимость</w:t>
            </w:r>
          </w:p>
        </w:tc>
      </w:tr>
      <w:tr w:rsidR="00624EFF" w:rsidRPr="00CD5536" w:rsidTr="00E50E1A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Балансовая</w:t>
            </w:r>
            <w:r w:rsidR="00E50E1A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Остаточная</w:t>
            </w:r>
            <w:r w:rsidR="00E50E1A">
              <w:rPr>
                <w:sz w:val="24"/>
                <w:szCs w:val="24"/>
              </w:rPr>
              <w:t>, руб.</w:t>
            </w:r>
          </w:p>
        </w:tc>
      </w:tr>
      <w:tr w:rsidR="00624EFF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Специальный а</w:t>
            </w:r>
            <w:r w:rsidRPr="00A26FE1">
              <w:rPr>
                <w:color w:val="000000"/>
                <w:sz w:val="24"/>
                <w:szCs w:val="24"/>
              </w:rPr>
              <w:t xml:space="preserve">втогидроподъемник RED MACHINE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11236 666,67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10969 126,99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специальный для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10377 540,00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9767 728,70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Машина коммунальная МК.02 н</w:t>
            </w:r>
            <w:r>
              <w:rPr>
                <w:color w:val="000000"/>
                <w:sz w:val="24"/>
                <w:szCs w:val="24"/>
              </w:rPr>
              <w:t xml:space="preserve">а базе трактора </w:t>
            </w:r>
            <w:r w:rsidRPr="00A26FE1">
              <w:rPr>
                <w:color w:val="000000"/>
                <w:sz w:val="24"/>
                <w:szCs w:val="24"/>
              </w:rPr>
              <w:t>Беларус -</w:t>
            </w:r>
            <w:r>
              <w:rPr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1580 000,00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1561 190,48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r w:rsidRPr="00A26FE1">
              <w:rPr>
                <w:color w:val="000000"/>
                <w:sz w:val="24"/>
                <w:szCs w:val="24"/>
              </w:rPr>
              <w:t xml:space="preserve">Беларус -320.4 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1402 374,98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Пожарная автоцистерна АЦ-2-20 ПМ-542А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Пожарная автоцистерна </w:t>
            </w:r>
            <w:r>
              <w:rPr>
                <w:color w:val="000000"/>
                <w:sz w:val="24"/>
                <w:szCs w:val="24"/>
              </w:rPr>
              <w:t xml:space="preserve"> АЦ-1,8-20(5301) ПН-542А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744 775,00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2ПТС-6,5H тракторный самосваль</w:t>
            </w:r>
            <w:r w:rsidR="00E50E1A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730 399,88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730 399,88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</w:t>
            </w:r>
            <w:r w:rsidRPr="00A26FE1">
              <w:rPr>
                <w:color w:val="000000"/>
                <w:sz w:val="24"/>
                <w:szCs w:val="24"/>
              </w:rPr>
              <w:lastRenderedPageBreak/>
              <w:t xml:space="preserve">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</w:t>
            </w:r>
            <w:r w:rsidR="00E50E1A">
              <w:rPr>
                <w:color w:val="000000"/>
                <w:sz w:val="24"/>
                <w:szCs w:val="24"/>
              </w:rPr>
              <w:t>-4,5 тракторный</w:t>
            </w:r>
            <w:r w:rsidRPr="00A26FE1">
              <w:rPr>
                <w:color w:val="000000"/>
                <w:sz w:val="24"/>
                <w:szCs w:val="24"/>
              </w:rPr>
              <w:t xml:space="preserve"> самосвал</w:t>
            </w:r>
            <w:r w:rsidR="00E50E1A">
              <w:rPr>
                <w:color w:val="000000"/>
                <w:sz w:val="24"/>
                <w:szCs w:val="24"/>
              </w:rPr>
              <w:t>ьный 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590 000,00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Pr="00A26FE1">
              <w:rPr>
                <w:color w:val="000000"/>
                <w:sz w:val="24"/>
                <w:szCs w:val="24"/>
              </w:rPr>
              <w:t>уборочная машина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FE1">
              <w:rPr>
                <w:color w:val="000000"/>
                <w:sz w:val="24"/>
                <w:szCs w:val="24"/>
              </w:rPr>
              <w:t xml:space="preserve">КУМ-1.01 на базе трактора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26FE1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ларус»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589 290,50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E50E1A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 ПРР-1,0 тракторный п</w:t>
            </w:r>
            <w:r w:rsidR="00A26FE1" w:rsidRPr="00A26FE1">
              <w:rPr>
                <w:color w:val="000000"/>
                <w:sz w:val="24"/>
                <w:szCs w:val="24"/>
              </w:rPr>
              <w:t>олуприцеп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520 000,00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Полуприцеп тракторный ОМП</w:t>
            </w:r>
            <w:r>
              <w:rPr>
                <w:color w:val="000000"/>
                <w:sz w:val="24"/>
                <w:szCs w:val="24"/>
              </w:rPr>
              <w:t>-3,5</w:t>
            </w:r>
            <w:r w:rsidRPr="00A26F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267 126,33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264 900,28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МТЗ-80 </w:t>
            </w:r>
            <w:r w:rsidR="00E50E1A">
              <w:rPr>
                <w:color w:val="000000"/>
                <w:sz w:val="24"/>
                <w:szCs w:val="24"/>
              </w:rPr>
              <w:t>колесный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146 710,41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26FE1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отвал, КО-4 с 2-мя ГЦ</w:t>
            </w:r>
            <w:r w:rsidR="00E50E1A">
              <w:rPr>
                <w:color w:val="000000"/>
                <w:sz w:val="24"/>
                <w:szCs w:val="24"/>
              </w:rPr>
              <w:t xml:space="preserve"> поворотный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Оборудование Коммунальный отвал, </w:t>
            </w:r>
            <w:r w:rsidRPr="00A26FE1">
              <w:rPr>
                <w:color w:val="000000"/>
                <w:sz w:val="24"/>
                <w:szCs w:val="24"/>
              </w:rPr>
              <w:lastRenderedPageBreak/>
              <w:t>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колесный МТЗ-82, ГРЗ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МКО-4ГП на трактор МТЗ-320 (КО320) гидроповоротн</w:t>
            </w:r>
            <w:r w:rsidR="00E50E1A">
              <w:rPr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Трактор колесный ЮМЗ-6 КЛ, 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36 949,00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7567F9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7567F9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ind w:left="57"/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47818 758,57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42103 190,52</w:t>
            </w:r>
          </w:p>
        </w:tc>
      </w:tr>
    </w:tbl>
    <w:p w:rsidR="00FB09CC" w:rsidRPr="00CD5536" w:rsidRDefault="00FB09CC" w:rsidP="00E735D6">
      <w:pPr>
        <w:jc w:val="both"/>
        <w:rPr>
          <w:sz w:val="24"/>
          <w:szCs w:val="24"/>
        </w:rPr>
      </w:pPr>
    </w:p>
    <w:p w:rsidR="00AF7DEC" w:rsidRPr="00CD5536" w:rsidRDefault="00AF7DEC" w:rsidP="00E735D6">
      <w:pPr>
        <w:jc w:val="both"/>
        <w:rPr>
          <w:sz w:val="24"/>
          <w:szCs w:val="24"/>
        </w:rPr>
      </w:pPr>
    </w:p>
    <w:p w:rsidR="00586C36" w:rsidRPr="00CD5536" w:rsidRDefault="00E735D6" w:rsidP="00E735D6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Управляющий делами                                                   </w:t>
      </w:r>
      <w:r w:rsidR="00E50E1A">
        <w:rPr>
          <w:sz w:val="24"/>
          <w:szCs w:val="24"/>
        </w:rPr>
        <w:t xml:space="preserve">                                  </w:t>
      </w:r>
      <w:r w:rsidRPr="00CD5536">
        <w:rPr>
          <w:sz w:val="24"/>
          <w:szCs w:val="24"/>
        </w:rPr>
        <w:t>Е.И. Аболонина</w:t>
      </w:r>
    </w:p>
    <w:sectPr w:rsidR="00586C36" w:rsidRPr="00CD5536" w:rsidSect="00D1463C">
      <w:headerReference w:type="even" r:id="rId8"/>
      <w:headerReference w:type="default" r:id="rId9"/>
      <w:headerReference w:type="first" r:id="rId10"/>
      <w:pgSz w:w="11907" w:h="16840" w:code="9"/>
      <w:pgMar w:top="993" w:right="1276" w:bottom="709" w:left="1559" w:header="13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A9" w:rsidRDefault="006279A9">
      <w:r>
        <w:separator/>
      </w:r>
    </w:p>
  </w:endnote>
  <w:endnote w:type="continuationSeparator" w:id="1">
    <w:p w:rsidR="006279A9" w:rsidRDefault="0062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A9" w:rsidRDefault="006279A9">
      <w:r>
        <w:separator/>
      </w:r>
    </w:p>
  </w:footnote>
  <w:footnote w:type="continuationSeparator" w:id="1">
    <w:p w:rsidR="006279A9" w:rsidRDefault="0062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E0C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0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0B8">
      <w:rPr>
        <w:rStyle w:val="a4"/>
        <w:noProof/>
      </w:rPr>
      <w:t>1</w:t>
    </w:r>
    <w:r>
      <w:rPr>
        <w:rStyle w:val="a4"/>
      </w:rPr>
      <w:fldChar w:fldCharType="end"/>
    </w:r>
  </w:p>
  <w:p w:rsidR="009F70B8" w:rsidRDefault="009F70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>
    <w:pPr>
      <w:pStyle w:val="a3"/>
      <w:framePr w:wrap="around" w:vAnchor="text" w:hAnchor="margin" w:xAlign="center" w:y="1"/>
      <w:rPr>
        <w:rStyle w:val="a4"/>
      </w:rPr>
    </w:pPr>
  </w:p>
  <w:p w:rsidR="009F70B8" w:rsidRDefault="009F70B8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 w:rsidP="00180385">
    <w:pPr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0B8" w:rsidRDefault="009F70B8" w:rsidP="006F009B">
    <w:pPr>
      <w:jc w:val="center"/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9F70B8" w:rsidRDefault="009F70B8" w:rsidP="006F009B">
    <w:pPr>
      <w:jc w:val="center"/>
      <w:rPr>
        <w:b/>
      </w:rPr>
    </w:pPr>
    <w:r>
      <w:rPr>
        <w:b/>
      </w:rPr>
      <w:t>ГОРОД МИХАЙЛОВКА</w:t>
    </w:r>
  </w:p>
  <w:p w:rsidR="009F70B8" w:rsidRDefault="009F70B8" w:rsidP="006F009B">
    <w:pPr>
      <w:jc w:val="center"/>
      <w:rPr>
        <w:b/>
      </w:rPr>
    </w:pPr>
    <w:r>
      <w:rPr>
        <w:b/>
      </w:rPr>
      <w:t>ВОЛГОГРАДСКОЙ ОБЛАСТИ</w:t>
    </w:r>
  </w:p>
  <w:p w:rsidR="009F70B8" w:rsidRDefault="009F70B8" w:rsidP="006F009B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  <w:r>
      <w:rPr>
        <w:b/>
      </w:rPr>
      <w:t>ПОСТАНОВЛЕНИЕ</w:t>
    </w: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r>
      <w:t xml:space="preserve">от  </w:t>
    </w:r>
    <w:r w:rsidR="00EB3945">
      <w:t>11 марта 2024г.</w:t>
    </w:r>
    <w:r>
      <w:t xml:space="preserve">                   </w:t>
    </w:r>
    <w:r w:rsidR="00EB3945">
      <w:t xml:space="preserve">    </w:t>
    </w:r>
    <w:r>
      <w:t xml:space="preserve"> №</w:t>
    </w:r>
    <w:r w:rsidR="00EB3945">
      <w:t>503</w:t>
    </w:r>
    <w:r>
      <w:t xml:space="preserve"> </w:t>
    </w:r>
  </w:p>
  <w:p w:rsidR="009F70B8" w:rsidRDefault="009F70B8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D90"/>
    <w:rsid w:val="00015F43"/>
    <w:rsid w:val="000318FB"/>
    <w:rsid w:val="000402B1"/>
    <w:rsid w:val="00064AA1"/>
    <w:rsid w:val="00065135"/>
    <w:rsid w:val="00091DA0"/>
    <w:rsid w:val="00096136"/>
    <w:rsid w:val="000A4E2A"/>
    <w:rsid w:val="000C115E"/>
    <w:rsid w:val="000C256C"/>
    <w:rsid w:val="000C5DBA"/>
    <w:rsid w:val="000C78AF"/>
    <w:rsid w:val="000D1360"/>
    <w:rsid w:val="000D606E"/>
    <w:rsid w:val="000F66B1"/>
    <w:rsid w:val="0010248C"/>
    <w:rsid w:val="00106194"/>
    <w:rsid w:val="00110447"/>
    <w:rsid w:val="00111DD0"/>
    <w:rsid w:val="0011470A"/>
    <w:rsid w:val="00114BEA"/>
    <w:rsid w:val="001219AB"/>
    <w:rsid w:val="00126AC7"/>
    <w:rsid w:val="00131807"/>
    <w:rsid w:val="00154B10"/>
    <w:rsid w:val="00154B1E"/>
    <w:rsid w:val="0016155F"/>
    <w:rsid w:val="001655B8"/>
    <w:rsid w:val="00180385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1F1DB8"/>
    <w:rsid w:val="002033DE"/>
    <w:rsid w:val="00214538"/>
    <w:rsid w:val="00217009"/>
    <w:rsid w:val="00224974"/>
    <w:rsid w:val="002465F0"/>
    <w:rsid w:val="0025126C"/>
    <w:rsid w:val="002516E6"/>
    <w:rsid w:val="00261663"/>
    <w:rsid w:val="00266139"/>
    <w:rsid w:val="00274BB2"/>
    <w:rsid w:val="00290D08"/>
    <w:rsid w:val="0029410D"/>
    <w:rsid w:val="002A186B"/>
    <w:rsid w:val="002C0465"/>
    <w:rsid w:val="002C6C2F"/>
    <w:rsid w:val="002D53DD"/>
    <w:rsid w:val="002F51A4"/>
    <w:rsid w:val="003014CC"/>
    <w:rsid w:val="00310860"/>
    <w:rsid w:val="00314B07"/>
    <w:rsid w:val="00316B05"/>
    <w:rsid w:val="00330F8C"/>
    <w:rsid w:val="00333986"/>
    <w:rsid w:val="003347DF"/>
    <w:rsid w:val="003352BB"/>
    <w:rsid w:val="0034078C"/>
    <w:rsid w:val="00344171"/>
    <w:rsid w:val="003537BD"/>
    <w:rsid w:val="003655AB"/>
    <w:rsid w:val="00366011"/>
    <w:rsid w:val="00373B03"/>
    <w:rsid w:val="003C21B5"/>
    <w:rsid w:val="003C6135"/>
    <w:rsid w:val="003D3E9F"/>
    <w:rsid w:val="003D66DA"/>
    <w:rsid w:val="003D7B60"/>
    <w:rsid w:val="003E141E"/>
    <w:rsid w:val="003E214B"/>
    <w:rsid w:val="003E48D1"/>
    <w:rsid w:val="003E6348"/>
    <w:rsid w:val="003F03EB"/>
    <w:rsid w:val="003F066E"/>
    <w:rsid w:val="003F0AC1"/>
    <w:rsid w:val="0040568F"/>
    <w:rsid w:val="00406C77"/>
    <w:rsid w:val="004124F8"/>
    <w:rsid w:val="004422EC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16D8B"/>
    <w:rsid w:val="005241BA"/>
    <w:rsid w:val="005332AC"/>
    <w:rsid w:val="0055197F"/>
    <w:rsid w:val="0055632A"/>
    <w:rsid w:val="0055717F"/>
    <w:rsid w:val="0056437C"/>
    <w:rsid w:val="0057264D"/>
    <w:rsid w:val="00580F75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D2ECA"/>
    <w:rsid w:val="005E0662"/>
    <w:rsid w:val="005E4C0B"/>
    <w:rsid w:val="005F1131"/>
    <w:rsid w:val="005F6CE4"/>
    <w:rsid w:val="00603C54"/>
    <w:rsid w:val="00603D6B"/>
    <w:rsid w:val="00603F3B"/>
    <w:rsid w:val="006131A4"/>
    <w:rsid w:val="006241C0"/>
    <w:rsid w:val="00624EFF"/>
    <w:rsid w:val="006258DD"/>
    <w:rsid w:val="006279A9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D3FA3"/>
    <w:rsid w:val="006D7FA6"/>
    <w:rsid w:val="006E0D6F"/>
    <w:rsid w:val="006E3E53"/>
    <w:rsid w:val="006E7E21"/>
    <w:rsid w:val="006F009B"/>
    <w:rsid w:val="006F4FC2"/>
    <w:rsid w:val="00703150"/>
    <w:rsid w:val="00703CF6"/>
    <w:rsid w:val="007044BB"/>
    <w:rsid w:val="00714212"/>
    <w:rsid w:val="0072327B"/>
    <w:rsid w:val="007274A4"/>
    <w:rsid w:val="00730662"/>
    <w:rsid w:val="00752EA5"/>
    <w:rsid w:val="00756418"/>
    <w:rsid w:val="007567F9"/>
    <w:rsid w:val="007720DF"/>
    <w:rsid w:val="00773B98"/>
    <w:rsid w:val="007811A1"/>
    <w:rsid w:val="00781FAB"/>
    <w:rsid w:val="0079140A"/>
    <w:rsid w:val="00795E93"/>
    <w:rsid w:val="007C5B68"/>
    <w:rsid w:val="007C5FFC"/>
    <w:rsid w:val="007C742B"/>
    <w:rsid w:val="007D4194"/>
    <w:rsid w:val="007E55C1"/>
    <w:rsid w:val="007F337D"/>
    <w:rsid w:val="007F430A"/>
    <w:rsid w:val="007F731C"/>
    <w:rsid w:val="007F733B"/>
    <w:rsid w:val="008110A8"/>
    <w:rsid w:val="00811C5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50B57"/>
    <w:rsid w:val="009641A7"/>
    <w:rsid w:val="0097094D"/>
    <w:rsid w:val="00971D9E"/>
    <w:rsid w:val="0099402A"/>
    <w:rsid w:val="009950C6"/>
    <w:rsid w:val="009A0844"/>
    <w:rsid w:val="009B5416"/>
    <w:rsid w:val="009E0CCD"/>
    <w:rsid w:val="009E5F00"/>
    <w:rsid w:val="009F70B8"/>
    <w:rsid w:val="00A04CA8"/>
    <w:rsid w:val="00A06EBF"/>
    <w:rsid w:val="00A16545"/>
    <w:rsid w:val="00A26FE1"/>
    <w:rsid w:val="00A27528"/>
    <w:rsid w:val="00A35010"/>
    <w:rsid w:val="00A35FAC"/>
    <w:rsid w:val="00A36FB1"/>
    <w:rsid w:val="00A41D2B"/>
    <w:rsid w:val="00A5198A"/>
    <w:rsid w:val="00A62D48"/>
    <w:rsid w:val="00A85F73"/>
    <w:rsid w:val="00AA21CE"/>
    <w:rsid w:val="00AB10E2"/>
    <w:rsid w:val="00AB2030"/>
    <w:rsid w:val="00AB5DC5"/>
    <w:rsid w:val="00AD49C0"/>
    <w:rsid w:val="00AE2325"/>
    <w:rsid w:val="00AE5F30"/>
    <w:rsid w:val="00AF1D65"/>
    <w:rsid w:val="00AF6CD4"/>
    <w:rsid w:val="00AF7DEC"/>
    <w:rsid w:val="00B011CC"/>
    <w:rsid w:val="00B04843"/>
    <w:rsid w:val="00B07668"/>
    <w:rsid w:val="00B11E37"/>
    <w:rsid w:val="00B1756E"/>
    <w:rsid w:val="00B2364E"/>
    <w:rsid w:val="00B31F88"/>
    <w:rsid w:val="00B35DD9"/>
    <w:rsid w:val="00B505E4"/>
    <w:rsid w:val="00B5272B"/>
    <w:rsid w:val="00B55B89"/>
    <w:rsid w:val="00B62564"/>
    <w:rsid w:val="00B74E0D"/>
    <w:rsid w:val="00B75C43"/>
    <w:rsid w:val="00B821A0"/>
    <w:rsid w:val="00B83A7B"/>
    <w:rsid w:val="00BA7D11"/>
    <w:rsid w:val="00BB0626"/>
    <w:rsid w:val="00BB2929"/>
    <w:rsid w:val="00BB48A4"/>
    <w:rsid w:val="00BC5319"/>
    <w:rsid w:val="00BE14C9"/>
    <w:rsid w:val="00BE5501"/>
    <w:rsid w:val="00C02FD6"/>
    <w:rsid w:val="00C2136C"/>
    <w:rsid w:val="00C32922"/>
    <w:rsid w:val="00C33AD7"/>
    <w:rsid w:val="00C33AE9"/>
    <w:rsid w:val="00C417D6"/>
    <w:rsid w:val="00C421D5"/>
    <w:rsid w:val="00C56EA0"/>
    <w:rsid w:val="00C66267"/>
    <w:rsid w:val="00C763FF"/>
    <w:rsid w:val="00C92677"/>
    <w:rsid w:val="00CA77C9"/>
    <w:rsid w:val="00CC3F48"/>
    <w:rsid w:val="00CC59E0"/>
    <w:rsid w:val="00CD1F24"/>
    <w:rsid w:val="00CD5536"/>
    <w:rsid w:val="00CE604A"/>
    <w:rsid w:val="00CF720D"/>
    <w:rsid w:val="00D04363"/>
    <w:rsid w:val="00D0471F"/>
    <w:rsid w:val="00D079B9"/>
    <w:rsid w:val="00D1463C"/>
    <w:rsid w:val="00D14BB4"/>
    <w:rsid w:val="00D155B7"/>
    <w:rsid w:val="00D243F2"/>
    <w:rsid w:val="00D41996"/>
    <w:rsid w:val="00D4239D"/>
    <w:rsid w:val="00D44A32"/>
    <w:rsid w:val="00D51B90"/>
    <w:rsid w:val="00D53173"/>
    <w:rsid w:val="00D70CA8"/>
    <w:rsid w:val="00D81430"/>
    <w:rsid w:val="00D8507E"/>
    <w:rsid w:val="00D85B26"/>
    <w:rsid w:val="00DA1CB1"/>
    <w:rsid w:val="00DB6153"/>
    <w:rsid w:val="00DD021C"/>
    <w:rsid w:val="00DF18FD"/>
    <w:rsid w:val="00E15005"/>
    <w:rsid w:val="00E22D39"/>
    <w:rsid w:val="00E458FE"/>
    <w:rsid w:val="00E50E1A"/>
    <w:rsid w:val="00E61256"/>
    <w:rsid w:val="00E72444"/>
    <w:rsid w:val="00E735D6"/>
    <w:rsid w:val="00E87AFF"/>
    <w:rsid w:val="00E9166C"/>
    <w:rsid w:val="00EA5B64"/>
    <w:rsid w:val="00EB15B0"/>
    <w:rsid w:val="00EB3945"/>
    <w:rsid w:val="00EB7E7E"/>
    <w:rsid w:val="00EC4268"/>
    <w:rsid w:val="00EC793B"/>
    <w:rsid w:val="00ED6259"/>
    <w:rsid w:val="00EE30C6"/>
    <w:rsid w:val="00EE3BEE"/>
    <w:rsid w:val="00F0153C"/>
    <w:rsid w:val="00F1265D"/>
    <w:rsid w:val="00F26A18"/>
    <w:rsid w:val="00F30D44"/>
    <w:rsid w:val="00F536C6"/>
    <w:rsid w:val="00F66124"/>
    <w:rsid w:val="00F73644"/>
    <w:rsid w:val="00F74134"/>
    <w:rsid w:val="00F80BA0"/>
    <w:rsid w:val="00FA723C"/>
    <w:rsid w:val="00FB09CC"/>
    <w:rsid w:val="00FB38B3"/>
    <w:rsid w:val="00FC208F"/>
    <w:rsid w:val="00FC66AA"/>
    <w:rsid w:val="00FE4AC7"/>
    <w:rsid w:val="00FF25D8"/>
    <w:rsid w:val="00FF356A"/>
    <w:rsid w:val="00FF4FCC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C869-ED80-4F82-A559-C6C8B4DC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AstashovaPR</cp:lastModifiedBy>
  <cp:revision>6</cp:revision>
  <cp:lastPrinted>2024-03-12T07:40:00Z</cp:lastPrinted>
  <dcterms:created xsi:type="dcterms:W3CDTF">2024-03-04T09:17:00Z</dcterms:created>
  <dcterms:modified xsi:type="dcterms:W3CDTF">2024-03-12T07:41:00Z</dcterms:modified>
</cp:coreProperties>
</file>